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A5" w:rsidRPr="00457FA5" w:rsidRDefault="00457FA5" w:rsidP="00457FA5">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457FA5">
        <w:rPr>
          <w:rFonts w:ascii="Georgia" w:hAnsi="Georgia" w:cs="Arial"/>
          <w:b w:val="0"/>
          <w:bCs w:val="0"/>
          <w:color w:val="B92517"/>
          <w:spacing w:val="-5"/>
          <w:sz w:val="58"/>
          <w:szCs w:val="58"/>
          <w:lang w:val="es-ES"/>
        </w:rPr>
        <w:t>C156 - Convenio sobre los trabajadores con responsabilidades familiares, 1981 (núm. 156)</w:t>
      </w:r>
    </w:p>
    <w:p w:rsidR="00457FA5" w:rsidRPr="00457FA5" w:rsidRDefault="00457FA5" w:rsidP="00457FA5">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457FA5">
        <w:rPr>
          <w:rFonts w:ascii="Arial" w:hAnsi="Arial" w:cs="Arial"/>
          <w:b w:val="0"/>
          <w:bCs w:val="0"/>
          <w:i/>
          <w:iCs/>
          <w:color w:val="333333"/>
          <w:sz w:val="41"/>
          <w:szCs w:val="41"/>
          <w:lang w:val="es-ES"/>
        </w:rPr>
        <w:t>Convenio sobre la igualdad de oportunidades y de trato entre trabajadores y trabajadoras: trabajadores con responsabilidades familiares (Entrada en vigor: 11 agosto 1983)</w:t>
      </w:r>
      <w:r w:rsidRPr="00457FA5">
        <w:rPr>
          <w:rStyle w:val="secondline"/>
          <w:rFonts w:ascii="Arial" w:hAnsi="Arial" w:cs="Arial"/>
          <w:b w:val="0"/>
          <w:bCs w:val="0"/>
          <w:i/>
          <w:iCs/>
          <w:color w:val="333333"/>
          <w:sz w:val="33"/>
          <w:szCs w:val="33"/>
          <w:lang w:val="es-ES"/>
        </w:rPr>
        <w:t>Adopción: Ginebra, 67ª reunión CIT (23 junio 1981) - Estatus: Instrumento actualizado (Convenios Técnicos).</w:t>
      </w:r>
    </w:p>
    <w:p w:rsidR="00457FA5" w:rsidRPr="00457FA5" w:rsidRDefault="00457FA5" w:rsidP="00457FA5">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457FA5">
        <w:rPr>
          <w:rFonts w:ascii="Georgia" w:hAnsi="Georgia" w:cs="Arial"/>
          <w:color w:val="B92517"/>
          <w:sz w:val="23"/>
          <w:szCs w:val="23"/>
          <w:lang w:val="es-ES"/>
        </w:rPr>
        <w:t>Preámbulo</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La Conferencia General de la Organización Internacional del Trabajo:</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Convocada en Ginebra por el Consejo de Administración de la Oficina Internacional del Trabajo, y congregada en dicha ciudad el 3 junio 1981 en su sexagésima séptima reunión;</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Tomando nota de los términos de la Declaración de Filadelfia relativa a los fines y objetivos de la Organización Internacional del Trabajo, que reconoce que todos los seres humanos, sin distinción de raza, credo o sexo, tienen derecho a perseguir su bienestar material y su desarrollo espiritual en condiciones de libertad y dignidad, de seguridad económica y en igualdad de oportunidades;</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Tomando nota de los términos de la Declaración sobre la igualdad de oportunidades y de trato para las trabajadoras y de la resolución relativa a un plan de acción con miras a promover la igualdad de oportunidades y de trato para las trabajadoras, adoptadas por la Conferencia Internacional del Trabajo en 1975;</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Tomando nota de las disposiciones de los convenios y recomendaciones internacionales del trabajo que tienen por objeto garantizar la igualdad de oportunidades y de trato entre los trabajadores de uno y otro sexo, especialmente del Convenio y la Recomendación sobre igualdad de remuneración, 1951; del Convenio y la Recomendación sobre la discriminación (empleo y ocupación), 1958, y de la parte VIII de la Recomendación sobre el desarrollo de los recursos humanos, 1975;</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lastRenderedPageBreak/>
        <w:t>Recordando que el Convenio sobre la discriminación (empleo y ocupación), 1958, no hace referencia expresa a las distinciones fundadas en las responsabilidades familiares, y estimando que son necesarias normas complementarias a este respecto;</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Tomando nota de los términos de la Recomendación sobre el empleo de las mujeres con responsabilidades familiares, 1965, y considerando los cambios registrados desde su adopción;</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Tomando nota de que las Naciones Unidas y otros organismos especializados también han adoptado instrumentos sobre igualdad de oportunidades y de trato para hombres y mujeres, y recordando, en particular, el párrafo decimocuarto del preámbulo de la Convención de las Naciones Unidas sobre la eliminación de todas las formas de discriminación contra la mujer, 1979, en el que se indica que los Estados Partes reconocen que para lograr la plena igualdad entre el hombre y la mujer es necesario modificar el papel tradicional tanto del hombre como de la mujer en la sociedad y en la familia;</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Reconociendo que los problemas de los trabajadores con responsabilidades familiares son aspectos de cuestiones más amplias relativas a la familia y a la sociedad, que deberían tenerse en cuenta en las políticas nacionales;</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Reconociendo la necesidad de instaurar la igualdad efectiva de oportunidades y de trato entre los trabajadores de uno y otro sexo con responsabilidades familiares, al igual que entre éstos y los demás trabajadores;</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Considerando que muchos de los problemas con que se enfrentan todos los trabajadores se agravan en el caso de los trabajadores con responsabilidades familiares, y reconociendo la necesidad de mejorar la condición de estos últimos a la vez mediante medidas que satisfagan sus necesidades particulares y mediante medidas destinadas a mejorar la condición de los trabajadores en general;</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Después de haber decidido adoptar diversas proposiciones relativas a la igualdad de oportunidades y de trato entre trabajadores y trabajadoras: trabajadores con responsabilidades familiares, cuestión que constituye el punto quinto del orden del día de la reunión, y</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Después de haber decidido que dichas proposiciones revistan la forma de un convenio internacional,</w:t>
      </w:r>
    </w:p>
    <w:p w:rsidR="00457FA5" w:rsidRPr="00457FA5" w:rsidRDefault="00457FA5" w:rsidP="00457FA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adopta, con fecha 23 de junio de mil novecientos ochenta y uno, el presente Convenio, que podrá ser citado como el Convenio sobre los trabajadores con responsabilidades familiares, 1981:</w:t>
      </w:r>
    </w:p>
    <w:p w:rsid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r>
        <w:rPr>
          <w:rFonts w:ascii="Georgia" w:hAnsi="Georgia" w:cs="Arial"/>
          <w:i/>
          <w:iCs/>
          <w:color w:val="333333"/>
          <w:sz w:val="21"/>
          <w:szCs w:val="21"/>
        </w:rPr>
        <w:lastRenderedPageBreak/>
        <w:t>Artículo 1</w:t>
      </w:r>
    </w:p>
    <w:p w:rsidR="00457FA5" w:rsidRPr="00457FA5" w:rsidRDefault="00457FA5" w:rsidP="00457FA5">
      <w:pPr>
        <w:numPr>
          <w:ilvl w:val="0"/>
          <w:numId w:val="1"/>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457FA5">
        <w:rPr>
          <w:rFonts w:ascii="Georgia" w:hAnsi="Georgia" w:cs="Arial"/>
          <w:color w:val="333333"/>
          <w:sz w:val="18"/>
          <w:szCs w:val="18"/>
          <w:lang w:val="es-ES"/>
        </w:rPr>
        <w:t>1. El presente Convenio se aplica a los trabajadores y a las trabajadoras con responsabilidades hacia los hijos a su cargo, cuando tales responsabilidades limiten sus posibilidades de prepararse para la actividad económica y de ingresar, participar y progresar en ella.</w:t>
      </w:r>
    </w:p>
    <w:p w:rsidR="00457FA5" w:rsidRPr="00457FA5" w:rsidRDefault="00457FA5" w:rsidP="00457FA5">
      <w:pPr>
        <w:numPr>
          <w:ilvl w:val="0"/>
          <w:numId w:val="1"/>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457FA5">
        <w:rPr>
          <w:rFonts w:ascii="Georgia" w:hAnsi="Georgia" w:cs="Arial"/>
          <w:color w:val="333333"/>
          <w:sz w:val="18"/>
          <w:szCs w:val="18"/>
          <w:lang w:val="es-ES"/>
        </w:rPr>
        <w:t>2. Las disposiciones del presente Convenio se aplicarán también a los trabajadores y a las trabajadoras con responsabilidades respecto de otros miembros de su familia directa que de manera evidente necesiten su cuidado o sostén, cuando tales responsabilidades limiten sus posibilidades de prepararse para la actividad económica y de ingresar, participar y progresar en ella.</w:t>
      </w:r>
    </w:p>
    <w:p w:rsidR="00457FA5" w:rsidRPr="00457FA5" w:rsidRDefault="00457FA5" w:rsidP="00457FA5">
      <w:pPr>
        <w:numPr>
          <w:ilvl w:val="0"/>
          <w:numId w:val="1"/>
        </w:numPr>
        <w:shd w:val="clear" w:color="auto" w:fill="FFFFFF"/>
        <w:spacing w:after="144" w:line="408" w:lineRule="atLeast"/>
        <w:ind w:left="0"/>
        <w:rPr>
          <w:rFonts w:ascii="Georgia" w:hAnsi="Georgia" w:cs="Arial"/>
          <w:color w:val="333333"/>
          <w:sz w:val="18"/>
          <w:szCs w:val="18"/>
          <w:lang w:val="es-ES"/>
        </w:rPr>
      </w:pPr>
      <w:bookmarkStart w:id="3" w:name="A1P3"/>
      <w:bookmarkEnd w:id="3"/>
      <w:r w:rsidRPr="00457FA5">
        <w:rPr>
          <w:rFonts w:ascii="Georgia" w:hAnsi="Georgia" w:cs="Arial"/>
          <w:color w:val="333333"/>
          <w:sz w:val="18"/>
          <w:szCs w:val="18"/>
          <w:lang w:val="es-ES"/>
        </w:rPr>
        <w:t>3. A los fines del presente Convenio, las expresiones hijos a su cargo y otros miembros de su familia directa que de manera evidente necesiten su cuidado o sostén se entienden en el sentido definido en cada país por uno de los medios a que hace referencia el artículo 9 del presente Convenio.</w:t>
      </w:r>
    </w:p>
    <w:p w:rsidR="00457FA5" w:rsidRPr="00457FA5" w:rsidRDefault="00457FA5" w:rsidP="00457FA5">
      <w:pPr>
        <w:numPr>
          <w:ilvl w:val="0"/>
          <w:numId w:val="1"/>
        </w:numPr>
        <w:shd w:val="clear" w:color="auto" w:fill="FFFFFF"/>
        <w:spacing w:after="144" w:line="408" w:lineRule="atLeast"/>
        <w:ind w:left="0"/>
        <w:rPr>
          <w:rFonts w:ascii="Georgia" w:hAnsi="Georgia" w:cs="Arial"/>
          <w:color w:val="333333"/>
          <w:sz w:val="18"/>
          <w:szCs w:val="18"/>
          <w:lang w:val="es-ES"/>
        </w:rPr>
      </w:pPr>
      <w:bookmarkStart w:id="4" w:name="A1P4"/>
      <w:bookmarkEnd w:id="4"/>
      <w:r w:rsidRPr="00457FA5">
        <w:rPr>
          <w:rFonts w:ascii="Georgia" w:hAnsi="Georgia" w:cs="Arial"/>
          <w:color w:val="333333"/>
          <w:sz w:val="18"/>
          <w:szCs w:val="18"/>
          <w:lang w:val="es-ES"/>
        </w:rPr>
        <w:t>4. Los trabajadores y las trabajadoras a que se refieren los párrafos 1 y 2 anteriores se designarán de aquí en adelante como</w:t>
      </w:r>
      <w:r w:rsidRPr="00457FA5">
        <w:rPr>
          <w:rStyle w:val="apple-converted-space"/>
          <w:rFonts w:ascii="Georgia" w:hAnsi="Georgia" w:cs="Arial"/>
          <w:color w:val="333333"/>
          <w:sz w:val="18"/>
          <w:szCs w:val="18"/>
          <w:lang w:val="es-ES"/>
        </w:rPr>
        <w:t> </w:t>
      </w:r>
      <w:r w:rsidRPr="00457FA5">
        <w:rPr>
          <w:rFonts w:ascii="Georgia" w:hAnsi="Georgia" w:cs="Arial"/>
          <w:b/>
          <w:bCs/>
          <w:i/>
          <w:iCs/>
          <w:color w:val="333333"/>
          <w:sz w:val="18"/>
          <w:szCs w:val="18"/>
          <w:lang w:val="es-ES"/>
        </w:rPr>
        <w:t>trabajadores con responsabilidades familiares</w:t>
      </w:r>
      <w:r w:rsidRPr="00457FA5">
        <w:rPr>
          <w:rStyle w:val="apple-converted-space"/>
          <w:rFonts w:ascii="Georgia" w:hAnsi="Georgia" w:cs="Arial"/>
          <w:color w:val="333333"/>
          <w:sz w:val="18"/>
          <w:szCs w:val="18"/>
          <w:lang w:val="es-ES"/>
        </w:rPr>
        <w:t> </w:t>
      </w:r>
      <w:r w:rsidRPr="00457FA5">
        <w:rPr>
          <w:rFonts w:ascii="Georgia" w:hAnsi="Georgia" w:cs="Arial"/>
          <w:color w:val="333333"/>
          <w:sz w:val="18"/>
          <w:szCs w:val="18"/>
          <w:lang w:val="es-ES"/>
        </w:rPr>
        <w:t>.</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 w:name="A2"/>
      <w:bookmarkEnd w:id="5"/>
      <w:r w:rsidRPr="00457FA5">
        <w:rPr>
          <w:rFonts w:ascii="Georgia" w:hAnsi="Georgia" w:cs="Arial"/>
          <w:i/>
          <w:iCs/>
          <w:color w:val="333333"/>
          <w:sz w:val="21"/>
          <w:szCs w:val="21"/>
          <w:lang w:val="es-ES"/>
        </w:rPr>
        <w:t>Artículo 2</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El presente Convenio se aplica a todas las ramas de actividad económica y a todas las categorías de trabajadores.</w:t>
      </w:r>
    </w:p>
    <w:p w:rsid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6" w:name="A3"/>
      <w:bookmarkEnd w:id="6"/>
      <w:r>
        <w:rPr>
          <w:rFonts w:ascii="Georgia" w:hAnsi="Georgia" w:cs="Arial"/>
          <w:i/>
          <w:iCs/>
          <w:color w:val="333333"/>
          <w:sz w:val="21"/>
          <w:szCs w:val="21"/>
        </w:rPr>
        <w:t>Artículo 3</w:t>
      </w:r>
    </w:p>
    <w:p w:rsidR="00457FA5" w:rsidRPr="00457FA5" w:rsidRDefault="00457FA5" w:rsidP="00457FA5">
      <w:pPr>
        <w:numPr>
          <w:ilvl w:val="0"/>
          <w:numId w:val="2"/>
        </w:numPr>
        <w:shd w:val="clear" w:color="auto" w:fill="FFFFFF"/>
        <w:spacing w:after="144" w:line="408" w:lineRule="atLeast"/>
        <w:ind w:left="0"/>
        <w:rPr>
          <w:rFonts w:ascii="Georgia" w:hAnsi="Georgia" w:cs="Arial"/>
          <w:color w:val="333333"/>
          <w:sz w:val="18"/>
          <w:szCs w:val="18"/>
          <w:lang w:val="es-ES"/>
        </w:rPr>
      </w:pPr>
      <w:bookmarkStart w:id="7" w:name="A3P1"/>
      <w:bookmarkEnd w:id="7"/>
      <w:r w:rsidRPr="00457FA5">
        <w:rPr>
          <w:rFonts w:ascii="Georgia" w:hAnsi="Georgia" w:cs="Arial"/>
          <w:color w:val="333333"/>
          <w:sz w:val="18"/>
          <w:szCs w:val="18"/>
          <w:lang w:val="es-ES"/>
        </w:rPr>
        <w:t>1. Con miras a crear la igualdad efectiva de oportunidades y de trato entre trabajadores y trabajadoras, cada Miembro deberá incluir entre los objetivos de su política nacional el de permitir que las personas con responsabilidades familiares que desempeñen o deseen desempeñar un empleo ejerzan su derecho a hacerlo sin ser objeto de discriminación y, en la medida de lo posible, sin conflicto entre sus responsabilidades familiares y profesionales.</w:t>
      </w:r>
    </w:p>
    <w:p w:rsidR="00457FA5" w:rsidRPr="00457FA5" w:rsidRDefault="00457FA5" w:rsidP="00457FA5">
      <w:pPr>
        <w:numPr>
          <w:ilvl w:val="0"/>
          <w:numId w:val="2"/>
        </w:numPr>
        <w:shd w:val="clear" w:color="auto" w:fill="FFFFFF"/>
        <w:spacing w:after="144" w:line="408" w:lineRule="atLeast"/>
        <w:ind w:left="0"/>
        <w:rPr>
          <w:rFonts w:ascii="Georgia" w:hAnsi="Georgia" w:cs="Arial"/>
          <w:color w:val="333333"/>
          <w:sz w:val="18"/>
          <w:szCs w:val="18"/>
          <w:lang w:val="es-ES"/>
        </w:rPr>
      </w:pPr>
      <w:bookmarkStart w:id="8" w:name="A3P2"/>
      <w:bookmarkEnd w:id="8"/>
      <w:r w:rsidRPr="00457FA5">
        <w:rPr>
          <w:rFonts w:ascii="Georgia" w:hAnsi="Georgia" w:cs="Arial"/>
          <w:color w:val="333333"/>
          <w:sz w:val="18"/>
          <w:szCs w:val="18"/>
          <w:lang w:val="es-ES"/>
        </w:rPr>
        <w:t>2. A los fines del párrafo 1 anterior, el término</w:t>
      </w:r>
      <w:r w:rsidRPr="00457FA5">
        <w:rPr>
          <w:rStyle w:val="apple-converted-space"/>
          <w:rFonts w:ascii="Georgia" w:hAnsi="Georgia" w:cs="Arial"/>
          <w:color w:val="333333"/>
          <w:sz w:val="18"/>
          <w:szCs w:val="18"/>
          <w:lang w:val="es-ES"/>
        </w:rPr>
        <w:t> </w:t>
      </w:r>
      <w:r w:rsidRPr="00457FA5">
        <w:rPr>
          <w:rFonts w:ascii="Georgia" w:hAnsi="Georgia" w:cs="Arial"/>
          <w:b/>
          <w:bCs/>
          <w:i/>
          <w:iCs/>
          <w:color w:val="333333"/>
          <w:sz w:val="18"/>
          <w:szCs w:val="18"/>
          <w:lang w:val="es-ES"/>
        </w:rPr>
        <w:t>discriminación</w:t>
      </w:r>
      <w:r w:rsidRPr="00457FA5">
        <w:rPr>
          <w:rStyle w:val="apple-converted-space"/>
          <w:rFonts w:ascii="Georgia" w:hAnsi="Georgia" w:cs="Arial"/>
          <w:color w:val="333333"/>
          <w:sz w:val="18"/>
          <w:szCs w:val="18"/>
          <w:lang w:val="es-ES"/>
        </w:rPr>
        <w:t> </w:t>
      </w:r>
      <w:r w:rsidRPr="00457FA5">
        <w:rPr>
          <w:rFonts w:ascii="Georgia" w:hAnsi="Georgia" w:cs="Arial"/>
          <w:color w:val="333333"/>
          <w:sz w:val="18"/>
          <w:szCs w:val="18"/>
          <w:lang w:val="es-ES"/>
        </w:rPr>
        <w:t>significa la discriminación en materia de empleo y ocupación tal como se define en los artículos 1 y 5 del Convenio sobre la discriminación (empleo y ocupación), 1958.</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 w:name="A4"/>
      <w:bookmarkEnd w:id="9"/>
      <w:r w:rsidRPr="00457FA5">
        <w:rPr>
          <w:rFonts w:ascii="Georgia" w:hAnsi="Georgia" w:cs="Arial"/>
          <w:i/>
          <w:iCs/>
          <w:color w:val="333333"/>
          <w:sz w:val="21"/>
          <w:szCs w:val="21"/>
          <w:lang w:val="es-ES"/>
        </w:rPr>
        <w:t>Artículo 4</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Con miras a crear la igualdad efectiva de oportunidades y de trato entre trabajadores y trabajadoras, deberán adoptarse todas las medidas compatibles con las condiciones y posibilidades nacionales para:</w:t>
      </w:r>
    </w:p>
    <w:p w:rsidR="00457FA5" w:rsidRPr="00457FA5" w:rsidRDefault="00457FA5" w:rsidP="00457FA5">
      <w:pPr>
        <w:numPr>
          <w:ilvl w:val="0"/>
          <w:numId w:val="3"/>
        </w:numPr>
        <w:shd w:val="clear" w:color="auto" w:fill="FFFFFF"/>
        <w:spacing w:after="144" w:line="408" w:lineRule="atLeast"/>
        <w:ind w:left="480"/>
        <w:rPr>
          <w:rFonts w:ascii="Georgia" w:hAnsi="Georgia" w:cs="Arial"/>
          <w:color w:val="333333"/>
          <w:sz w:val="18"/>
          <w:szCs w:val="18"/>
          <w:lang w:val="es-ES"/>
        </w:rPr>
      </w:pPr>
      <w:r w:rsidRPr="00457FA5">
        <w:rPr>
          <w:rFonts w:ascii="Georgia" w:hAnsi="Georgia" w:cs="Arial"/>
          <w:color w:val="333333"/>
          <w:sz w:val="18"/>
          <w:szCs w:val="18"/>
          <w:lang w:val="es-ES"/>
        </w:rPr>
        <w:t>(a) permitir a los trabajadores con responsabilidades familiares el ejercicio de su derecho a elegir libremente su empleo;</w:t>
      </w:r>
    </w:p>
    <w:p w:rsidR="00457FA5" w:rsidRPr="00457FA5" w:rsidRDefault="00457FA5" w:rsidP="00457FA5">
      <w:pPr>
        <w:numPr>
          <w:ilvl w:val="0"/>
          <w:numId w:val="3"/>
        </w:numPr>
        <w:shd w:val="clear" w:color="auto" w:fill="FFFFFF"/>
        <w:spacing w:after="144" w:line="408" w:lineRule="atLeast"/>
        <w:ind w:left="480"/>
        <w:rPr>
          <w:rFonts w:ascii="Georgia" w:hAnsi="Georgia" w:cs="Arial"/>
          <w:color w:val="333333"/>
          <w:sz w:val="18"/>
          <w:szCs w:val="18"/>
          <w:lang w:val="es-ES"/>
        </w:rPr>
      </w:pPr>
      <w:r w:rsidRPr="00457FA5">
        <w:rPr>
          <w:rFonts w:ascii="Georgia" w:hAnsi="Georgia" w:cs="Arial"/>
          <w:color w:val="333333"/>
          <w:sz w:val="18"/>
          <w:szCs w:val="18"/>
          <w:lang w:val="es-ES"/>
        </w:rPr>
        <w:t>(b) tener en cuenta sus necesidades en lo que concierne a las condiciones de empleo y a la seguridad social.</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 w:name="A5"/>
      <w:bookmarkEnd w:id="10"/>
      <w:r w:rsidRPr="00457FA5">
        <w:rPr>
          <w:rFonts w:ascii="Georgia" w:hAnsi="Georgia" w:cs="Arial"/>
          <w:i/>
          <w:iCs/>
          <w:color w:val="333333"/>
          <w:sz w:val="21"/>
          <w:szCs w:val="21"/>
          <w:lang w:val="es-ES"/>
        </w:rPr>
        <w:lastRenderedPageBreak/>
        <w:t>Artículo 5</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Deberán adoptarse además todas las medidas compatibles con las condiciones y posibilidades nacionales para:</w:t>
      </w:r>
    </w:p>
    <w:p w:rsidR="00457FA5" w:rsidRPr="00457FA5" w:rsidRDefault="00457FA5" w:rsidP="00457FA5">
      <w:pPr>
        <w:numPr>
          <w:ilvl w:val="0"/>
          <w:numId w:val="4"/>
        </w:numPr>
        <w:shd w:val="clear" w:color="auto" w:fill="FFFFFF"/>
        <w:spacing w:after="144" w:line="408" w:lineRule="atLeast"/>
        <w:ind w:left="480"/>
        <w:rPr>
          <w:rFonts w:ascii="Georgia" w:hAnsi="Georgia" w:cs="Arial"/>
          <w:color w:val="333333"/>
          <w:sz w:val="18"/>
          <w:szCs w:val="18"/>
          <w:lang w:val="es-ES"/>
        </w:rPr>
      </w:pPr>
      <w:r w:rsidRPr="00457FA5">
        <w:rPr>
          <w:rFonts w:ascii="Georgia" w:hAnsi="Georgia" w:cs="Arial"/>
          <w:color w:val="333333"/>
          <w:sz w:val="18"/>
          <w:szCs w:val="18"/>
          <w:lang w:val="es-ES"/>
        </w:rPr>
        <w:t>(a) tener en cuenta las necesidades de los trabajadores con responsabilidades familiares en la planificación de las comunidades locales o regionales;</w:t>
      </w:r>
    </w:p>
    <w:p w:rsidR="00457FA5" w:rsidRPr="00457FA5" w:rsidRDefault="00457FA5" w:rsidP="00457FA5">
      <w:pPr>
        <w:numPr>
          <w:ilvl w:val="0"/>
          <w:numId w:val="4"/>
        </w:numPr>
        <w:shd w:val="clear" w:color="auto" w:fill="FFFFFF"/>
        <w:spacing w:after="144" w:line="408" w:lineRule="atLeast"/>
        <w:ind w:left="480"/>
        <w:rPr>
          <w:rFonts w:ascii="Georgia" w:hAnsi="Georgia" w:cs="Arial"/>
          <w:color w:val="333333"/>
          <w:sz w:val="18"/>
          <w:szCs w:val="18"/>
          <w:lang w:val="es-ES"/>
        </w:rPr>
      </w:pPr>
      <w:r w:rsidRPr="00457FA5">
        <w:rPr>
          <w:rFonts w:ascii="Georgia" w:hAnsi="Georgia" w:cs="Arial"/>
          <w:color w:val="333333"/>
          <w:sz w:val="18"/>
          <w:szCs w:val="18"/>
          <w:lang w:val="es-ES"/>
        </w:rPr>
        <w:t>(b) desarrollar o promover servicios comunitarios, públicos o privados, tales como los servicios y medios de asistencia a la infancia y de asistencia familiar.</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6"/>
      <w:bookmarkEnd w:id="11"/>
      <w:r w:rsidRPr="00457FA5">
        <w:rPr>
          <w:rFonts w:ascii="Georgia" w:hAnsi="Georgia" w:cs="Arial"/>
          <w:i/>
          <w:iCs/>
          <w:color w:val="333333"/>
          <w:sz w:val="21"/>
          <w:szCs w:val="21"/>
          <w:lang w:val="es-ES"/>
        </w:rPr>
        <w:t>Artículo 6</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Las autoridades y organismos competentes de cada país deberán adoptar medidas apropiadas para promover mediante la información y la educación una mejor comprensión por parte del público del principio de la igualdad de oportunidades y de trato entre trabajadores y trabajadoras y acerca de los problemas de los trabajadores con responsabilidades familiares, así como una corriente de opinión favorable a la solución de esos problemas.</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7"/>
      <w:bookmarkEnd w:id="12"/>
      <w:r w:rsidRPr="00457FA5">
        <w:rPr>
          <w:rFonts w:ascii="Georgia" w:hAnsi="Georgia" w:cs="Arial"/>
          <w:i/>
          <w:iCs/>
          <w:color w:val="333333"/>
          <w:sz w:val="21"/>
          <w:szCs w:val="21"/>
          <w:lang w:val="es-ES"/>
        </w:rPr>
        <w:t>Artículo 7</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Deberán tomarse todas las medidas compatibles con las condiciones y posibilidades nacionales, incluyendo medidas en el campo de la orientación y de la formación profesionales, para que los trabajadores con responsabilidades familiares puedan integrarse y permanecer en la fuerza de trabajo, así como reintegrarse a ella tras una ausencia debida a dichas responsabilidades.</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 w:name="A8"/>
      <w:bookmarkEnd w:id="13"/>
      <w:r w:rsidRPr="00457FA5">
        <w:rPr>
          <w:rFonts w:ascii="Georgia" w:hAnsi="Georgia" w:cs="Arial"/>
          <w:i/>
          <w:iCs/>
          <w:color w:val="333333"/>
          <w:sz w:val="21"/>
          <w:szCs w:val="21"/>
          <w:lang w:val="es-ES"/>
        </w:rPr>
        <w:t>Artículo 8</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La responsabilidad familiar no debe constituir de por sí una causa justificada para poner fin a la relación de trabajo.</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9"/>
      <w:bookmarkEnd w:id="14"/>
      <w:r w:rsidRPr="00457FA5">
        <w:rPr>
          <w:rFonts w:ascii="Georgia" w:hAnsi="Georgia" w:cs="Arial"/>
          <w:i/>
          <w:iCs/>
          <w:color w:val="333333"/>
          <w:sz w:val="21"/>
          <w:szCs w:val="21"/>
          <w:lang w:val="es-ES"/>
        </w:rPr>
        <w:t>Artículo 9</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Las disposiciones del presente Convenio podrán aplicarse por vía legislativa, convenios colectivos, reglamentos de empresa, laudos arbitrales, decisiones judiciales, o mediante una combinación de tales medidas, o de cualquier otra forma apropiada que sea conforme a la práctica nacional y tenga en cuenta las condiciones nacionales.</w:t>
      </w:r>
    </w:p>
    <w:p w:rsid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5" w:name="A10"/>
      <w:bookmarkEnd w:id="15"/>
      <w:r>
        <w:rPr>
          <w:rFonts w:ascii="Georgia" w:hAnsi="Georgia" w:cs="Arial"/>
          <w:i/>
          <w:iCs/>
          <w:color w:val="333333"/>
          <w:sz w:val="21"/>
          <w:szCs w:val="21"/>
        </w:rPr>
        <w:t>Artículo 10</w:t>
      </w:r>
    </w:p>
    <w:p w:rsidR="00457FA5" w:rsidRPr="00457FA5" w:rsidRDefault="00457FA5" w:rsidP="00457FA5">
      <w:pPr>
        <w:numPr>
          <w:ilvl w:val="0"/>
          <w:numId w:val="5"/>
        </w:numPr>
        <w:shd w:val="clear" w:color="auto" w:fill="FFFFFF"/>
        <w:spacing w:after="144" w:line="408" w:lineRule="atLeast"/>
        <w:ind w:left="0"/>
        <w:rPr>
          <w:rFonts w:ascii="Georgia" w:hAnsi="Georgia" w:cs="Arial"/>
          <w:color w:val="333333"/>
          <w:sz w:val="18"/>
          <w:szCs w:val="18"/>
          <w:lang w:val="es-ES"/>
        </w:rPr>
      </w:pPr>
      <w:bookmarkStart w:id="16" w:name="A10P1"/>
      <w:bookmarkEnd w:id="16"/>
      <w:r w:rsidRPr="00457FA5">
        <w:rPr>
          <w:rFonts w:ascii="Georgia" w:hAnsi="Georgia" w:cs="Arial"/>
          <w:color w:val="333333"/>
          <w:sz w:val="18"/>
          <w:szCs w:val="18"/>
          <w:lang w:val="es-ES"/>
        </w:rPr>
        <w:t>1. Las disposiciones del presente Convenio podrán aplicarse, si es necesario, por etapas, habida cuenta de las condiciones nacionales, a reserva de que las medidas adoptadas a esos efectos se apliquen, en todo caso, a todos los trabajadores a que se refiere el párrafo 1 del artículo 1.</w:t>
      </w:r>
    </w:p>
    <w:p w:rsidR="00457FA5" w:rsidRPr="00457FA5" w:rsidRDefault="00457FA5" w:rsidP="00457FA5">
      <w:pPr>
        <w:numPr>
          <w:ilvl w:val="0"/>
          <w:numId w:val="5"/>
        </w:numPr>
        <w:shd w:val="clear" w:color="auto" w:fill="FFFFFF"/>
        <w:spacing w:after="144" w:line="408" w:lineRule="atLeast"/>
        <w:ind w:left="0"/>
        <w:rPr>
          <w:rFonts w:ascii="Georgia" w:hAnsi="Georgia" w:cs="Arial"/>
          <w:color w:val="333333"/>
          <w:sz w:val="18"/>
          <w:szCs w:val="18"/>
          <w:lang w:val="es-ES"/>
        </w:rPr>
      </w:pPr>
      <w:bookmarkStart w:id="17" w:name="A10P2"/>
      <w:bookmarkEnd w:id="17"/>
      <w:r w:rsidRPr="00457FA5">
        <w:rPr>
          <w:rFonts w:ascii="Georgia" w:hAnsi="Georgia" w:cs="Arial"/>
          <w:color w:val="333333"/>
          <w:sz w:val="18"/>
          <w:szCs w:val="18"/>
          <w:lang w:val="es-ES"/>
        </w:rPr>
        <w:t xml:space="preserve">2. Todo Miembro que ratifique el presente Convenio deberá indicar en la primera memoria sobre la aplicación de éste, que está obligado a presentar en virtud del artículo 22 de la Constitución de la Organización Internacional del Trabajo, si, y con respecto a qué disposiciones del Convenio, se propone hacer uso de la facultad que le confiere el </w:t>
      </w:r>
      <w:r w:rsidRPr="00457FA5">
        <w:rPr>
          <w:rFonts w:ascii="Georgia" w:hAnsi="Georgia" w:cs="Arial"/>
          <w:color w:val="333333"/>
          <w:sz w:val="18"/>
          <w:szCs w:val="18"/>
          <w:lang w:val="es-ES"/>
        </w:rPr>
        <w:lastRenderedPageBreak/>
        <w:t>párrafo 1 del presente artículo, y, en las memorias siguientes, la medida en que ha dado efecto o se propone dar efecto a dichas disposiciones.</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8" w:name="A11"/>
      <w:bookmarkEnd w:id="18"/>
      <w:r w:rsidRPr="00457FA5">
        <w:rPr>
          <w:rFonts w:ascii="Georgia" w:hAnsi="Georgia" w:cs="Arial"/>
          <w:i/>
          <w:iCs/>
          <w:color w:val="333333"/>
          <w:sz w:val="21"/>
          <w:szCs w:val="21"/>
          <w:lang w:val="es-ES"/>
        </w:rPr>
        <w:t>Artículo 11</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Las organizaciones de empleadores y de trabajadores tendrán el derecho de participar, según modalidades adecuadas a las condiciones y a la práctica nacionales, en la elaboración y aplicación de las medidas adoptadas para dar efecto a las disposiciones del presente Convenio.</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9" w:name="A12"/>
      <w:bookmarkEnd w:id="19"/>
      <w:r w:rsidRPr="00457FA5">
        <w:rPr>
          <w:rFonts w:ascii="Georgia" w:hAnsi="Georgia" w:cs="Arial"/>
          <w:i/>
          <w:iCs/>
          <w:color w:val="333333"/>
          <w:sz w:val="21"/>
          <w:szCs w:val="21"/>
          <w:lang w:val="es-ES"/>
        </w:rPr>
        <w:t>Artículo 12</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0" w:name="A13"/>
      <w:bookmarkEnd w:id="20"/>
      <w:r>
        <w:rPr>
          <w:rFonts w:ascii="Georgia" w:hAnsi="Georgia" w:cs="Arial"/>
          <w:i/>
          <w:iCs/>
          <w:color w:val="333333"/>
          <w:sz w:val="21"/>
          <w:szCs w:val="21"/>
        </w:rPr>
        <w:t>Artículo 13</w:t>
      </w:r>
    </w:p>
    <w:p w:rsidR="00457FA5" w:rsidRPr="00457FA5" w:rsidRDefault="00457FA5" w:rsidP="00457FA5">
      <w:pPr>
        <w:numPr>
          <w:ilvl w:val="0"/>
          <w:numId w:val="6"/>
        </w:numPr>
        <w:shd w:val="clear" w:color="auto" w:fill="FFFFFF"/>
        <w:spacing w:after="144" w:line="408" w:lineRule="atLeast"/>
        <w:ind w:left="0"/>
        <w:rPr>
          <w:rFonts w:ascii="Georgia" w:hAnsi="Georgia" w:cs="Arial"/>
          <w:color w:val="333333"/>
          <w:sz w:val="18"/>
          <w:szCs w:val="18"/>
          <w:lang w:val="es-ES"/>
        </w:rPr>
      </w:pPr>
      <w:bookmarkStart w:id="21" w:name="A13P1"/>
      <w:bookmarkEnd w:id="21"/>
      <w:r w:rsidRPr="00457FA5">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457FA5" w:rsidRPr="00457FA5" w:rsidRDefault="00457FA5" w:rsidP="00457FA5">
      <w:pPr>
        <w:numPr>
          <w:ilvl w:val="0"/>
          <w:numId w:val="6"/>
        </w:numPr>
        <w:shd w:val="clear" w:color="auto" w:fill="FFFFFF"/>
        <w:spacing w:after="144" w:line="408" w:lineRule="atLeast"/>
        <w:ind w:left="0"/>
        <w:rPr>
          <w:rFonts w:ascii="Georgia" w:hAnsi="Georgia" w:cs="Arial"/>
          <w:color w:val="333333"/>
          <w:sz w:val="18"/>
          <w:szCs w:val="18"/>
          <w:lang w:val="es-ES"/>
        </w:rPr>
      </w:pPr>
      <w:bookmarkStart w:id="22" w:name="A13P2"/>
      <w:bookmarkEnd w:id="22"/>
      <w:r w:rsidRPr="00457FA5">
        <w:rPr>
          <w:rFonts w:ascii="Georgia" w:hAnsi="Georgia" w:cs="Arial"/>
          <w:color w:val="333333"/>
          <w:sz w:val="18"/>
          <w:szCs w:val="18"/>
          <w:lang w:val="es-ES"/>
        </w:rPr>
        <w:t>2. Entrará en vigor doce meses después de la fecha en que las ratificaciones de dos Miembros hayan sido registradas por el Director General.</w:t>
      </w:r>
    </w:p>
    <w:p w:rsidR="00457FA5" w:rsidRPr="00457FA5" w:rsidRDefault="00457FA5" w:rsidP="00457FA5">
      <w:pPr>
        <w:numPr>
          <w:ilvl w:val="0"/>
          <w:numId w:val="6"/>
        </w:numPr>
        <w:shd w:val="clear" w:color="auto" w:fill="FFFFFF"/>
        <w:spacing w:after="144" w:line="408" w:lineRule="atLeast"/>
        <w:ind w:left="0"/>
        <w:rPr>
          <w:rFonts w:ascii="Georgia" w:hAnsi="Georgia" w:cs="Arial"/>
          <w:color w:val="333333"/>
          <w:sz w:val="18"/>
          <w:szCs w:val="18"/>
          <w:lang w:val="es-ES"/>
        </w:rPr>
      </w:pPr>
      <w:bookmarkStart w:id="23" w:name="A13P3"/>
      <w:bookmarkEnd w:id="23"/>
      <w:r w:rsidRPr="00457FA5">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4" w:name="A14"/>
      <w:bookmarkEnd w:id="24"/>
      <w:r>
        <w:rPr>
          <w:rFonts w:ascii="Georgia" w:hAnsi="Georgia" w:cs="Arial"/>
          <w:i/>
          <w:iCs/>
          <w:color w:val="333333"/>
          <w:sz w:val="21"/>
          <w:szCs w:val="21"/>
        </w:rPr>
        <w:t>Artículo 14</w:t>
      </w:r>
    </w:p>
    <w:p w:rsidR="00457FA5" w:rsidRPr="00457FA5" w:rsidRDefault="00457FA5" w:rsidP="00457FA5">
      <w:pPr>
        <w:numPr>
          <w:ilvl w:val="0"/>
          <w:numId w:val="7"/>
        </w:numPr>
        <w:shd w:val="clear" w:color="auto" w:fill="FFFFFF"/>
        <w:spacing w:after="144" w:line="408" w:lineRule="atLeast"/>
        <w:ind w:left="0"/>
        <w:rPr>
          <w:rFonts w:ascii="Georgia" w:hAnsi="Georgia" w:cs="Arial"/>
          <w:color w:val="333333"/>
          <w:sz w:val="18"/>
          <w:szCs w:val="18"/>
          <w:lang w:val="es-ES"/>
        </w:rPr>
      </w:pPr>
      <w:bookmarkStart w:id="25" w:name="A14P1"/>
      <w:bookmarkEnd w:id="25"/>
      <w:r w:rsidRPr="00457FA5">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457FA5" w:rsidRPr="00457FA5" w:rsidRDefault="00457FA5" w:rsidP="00457FA5">
      <w:pPr>
        <w:numPr>
          <w:ilvl w:val="0"/>
          <w:numId w:val="7"/>
        </w:numPr>
        <w:shd w:val="clear" w:color="auto" w:fill="FFFFFF"/>
        <w:spacing w:after="144" w:line="408" w:lineRule="atLeast"/>
        <w:ind w:left="0"/>
        <w:rPr>
          <w:rFonts w:ascii="Georgia" w:hAnsi="Georgia" w:cs="Arial"/>
          <w:color w:val="333333"/>
          <w:sz w:val="18"/>
          <w:szCs w:val="18"/>
          <w:lang w:val="es-ES"/>
        </w:rPr>
      </w:pPr>
      <w:bookmarkStart w:id="26" w:name="A14P2"/>
      <w:bookmarkEnd w:id="26"/>
      <w:r w:rsidRPr="00457FA5">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7" w:name="A15"/>
      <w:bookmarkEnd w:id="27"/>
      <w:r>
        <w:rPr>
          <w:rFonts w:ascii="Georgia" w:hAnsi="Georgia" w:cs="Arial"/>
          <w:i/>
          <w:iCs/>
          <w:color w:val="333333"/>
          <w:sz w:val="21"/>
          <w:szCs w:val="21"/>
        </w:rPr>
        <w:t>Artículo 15</w:t>
      </w:r>
    </w:p>
    <w:p w:rsidR="00457FA5" w:rsidRPr="00457FA5" w:rsidRDefault="00457FA5" w:rsidP="00457FA5">
      <w:pPr>
        <w:numPr>
          <w:ilvl w:val="0"/>
          <w:numId w:val="8"/>
        </w:numPr>
        <w:shd w:val="clear" w:color="auto" w:fill="FFFFFF"/>
        <w:spacing w:after="144" w:line="408" w:lineRule="atLeast"/>
        <w:ind w:left="0"/>
        <w:rPr>
          <w:rFonts w:ascii="Georgia" w:hAnsi="Georgia" w:cs="Arial"/>
          <w:color w:val="333333"/>
          <w:sz w:val="18"/>
          <w:szCs w:val="18"/>
          <w:lang w:val="es-ES"/>
        </w:rPr>
      </w:pPr>
      <w:bookmarkStart w:id="28" w:name="A15P1"/>
      <w:bookmarkEnd w:id="28"/>
      <w:r w:rsidRPr="00457FA5">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457FA5" w:rsidRPr="00457FA5" w:rsidRDefault="00457FA5" w:rsidP="00457FA5">
      <w:pPr>
        <w:numPr>
          <w:ilvl w:val="0"/>
          <w:numId w:val="8"/>
        </w:numPr>
        <w:shd w:val="clear" w:color="auto" w:fill="FFFFFF"/>
        <w:spacing w:after="144" w:line="408" w:lineRule="atLeast"/>
        <w:ind w:left="0"/>
        <w:rPr>
          <w:rFonts w:ascii="Georgia" w:hAnsi="Georgia" w:cs="Arial"/>
          <w:color w:val="333333"/>
          <w:sz w:val="18"/>
          <w:szCs w:val="18"/>
          <w:lang w:val="es-ES"/>
        </w:rPr>
      </w:pPr>
      <w:bookmarkStart w:id="29" w:name="A15P2"/>
      <w:bookmarkEnd w:id="29"/>
      <w:r w:rsidRPr="00457FA5">
        <w:rPr>
          <w:rFonts w:ascii="Georgia" w:hAnsi="Georgia" w:cs="Arial"/>
          <w:color w:val="333333"/>
          <w:sz w:val="18"/>
          <w:szCs w:val="18"/>
          <w:lang w:val="es-ES"/>
        </w:rPr>
        <w:lastRenderedPageBreak/>
        <w:t>2. Al notificar a los Miembros de la Organización el registro de la segunda ratificación que le haya sido comunicada, el Director General llamará la atención de los Miembros de la Organización sobre la fecha en que entrará en vigor el presente Convenio.</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0" w:name="A16"/>
      <w:bookmarkEnd w:id="30"/>
      <w:r w:rsidRPr="00457FA5">
        <w:rPr>
          <w:rFonts w:ascii="Georgia" w:hAnsi="Georgia" w:cs="Arial"/>
          <w:i/>
          <w:iCs/>
          <w:color w:val="333333"/>
          <w:sz w:val="21"/>
          <w:szCs w:val="21"/>
          <w:lang w:val="es-ES"/>
        </w:rPr>
        <w:t>Artículo 16</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1" w:name="A17"/>
      <w:bookmarkEnd w:id="31"/>
      <w:r w:rsidRPr="00457FA5">
        <w:rPr>
          <w:rFonts w:ascii="Georgia" w:hAnsi="Georgia" w:cs="Arial"/>
          <w:i/>
          <w:iCs/>
          <w:color w:val="333333"/>
          <w:sz w:val="21"/>
          <w:szCs w:val="21"/>
          <w:lang w:val="es-ES"/>
        </w:rPr>
        <w:t>Artículo 17</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2" w:name="A18"/>
      <w:bookmarkEnd w:id="32"/>
      <w:r>
        <w:rPr>
          <w:rFonts w:ascii="Georgia" w:hAnsi="Georgia" w:cs="Arial"/>
          <w:i/>
          <w:iCs/>
          <w:color w:val="333333"/>
          <w:sz w:val="21"/>
          <w:szCs w:val="21"/>
        </w:rPr>
        <w:t>Artículo 18</w:t>
      </w:r>
    </w:p>
    <w:p w:rsidR="00457FA5" w:rsidRPr="00457FA5" w:rsidRDefault="00457FA5" w:rsidP="00457FA5">
      <w:pPr>
        <w:numPr>
          <w:ilvl w:val="0"/>
          <w:numId w:val="9"/>
        </w:numPr>
        <w:shd w:val="clear" w:color="auto" w:fill="FFFFFF"/>
        <w:spacing w:after="144" w:line="408" w:lineRule="atLeast"/>
        <w:ind w:left="0"/>
        <w:rPr>
          <w:rFonts w:ascii="Georgia" w:hAnsi="Georgia" w:cs="Arial"/>
          <w:color w:val="333333"/>
          <w:sz w:val="18"/>
          <w:szCs w:val="18"/>
          <w:lang w:val="es-ES"/>
        </w:rPr>
      </w:pPr>
      <w:bookmarkStart w:id="33" w:name="A18P1"/>
      <w:bookmarkEnd w:id="33"/>
      <w:r w:rsidRPr="00457FA5">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457FA5" w:rsidRPr="00457FA5" w:rsidRDefault="00457FA5" w:rsidP="00457FA5">
      <w:pPr>
        <w:numPr>
          <w:ilvl w:val="1"/>
          <w:numId w:val="9"/>
        </w:numPr>
        <w:shd w:val="clear" w:color="auto" w:fill="FFFFFF"/>
        <w:spacing w:after="144" w:line="408" w:lineRule="atLeast"/>
        <w:ind w:left="480"/>
        <w:rPr>
          <w:rFonts w:ascii="Georgia" w:hAnsi="Georgia" w:cs="Arial"/>
          <w:color w:val="333333"/>
          <w:sz w:val="18"/>
          <w:szCs w:val="18"/>
          <w:lang w:val="es-ES"/>
        </w:rPr>
      </w:pPr>
      <w:r w:rsidRPr="00457FA5">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14, siempre que el nuevo convenio revisor haya entrado en vigor;</w:t>
      </w:r>
    </w:p>
    <w:p w:rsidR="00457FA5" w:rsidRPr="00457FA5" w:rsidRDefault="00457FA5" w:rsidP="00457FA5">
      <w:pPr>
        <w:numPr>
          <w:ilvl w:val="1"/>
          <w:numId w:val="9"/>
        </w:numPr>
        <w:shd w:val="clear" w:color="auto" w:fill="FFFFFF"/>
        <w:spacing w:after="144" w:line="408" w:lineRule="atLeast"/>
        <w:ind w:left="480"/>
        <w:rPr>
          <w:rFonts w:ascii="Georgia" w:hAnsi="Georgia" w:cs="Arial"/>
          <w:color w:val="333333"/>
          <w:sz w:val="18"/>
          <w:szCs w:val="18"/>
          <w:lang w:val="es-ES"/>
        </w:rPr>
      </w:pPr>
      <w:r w:rsidRPr="00457FA5">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457FA5" w:rsidRPr="00457FA5" w:rsidRDefault="00457FA5" w:rsidP="00457FA5">
      <w:pPr>
        <w:numPr>
          <w:ilvl w:val="0"/>
          <w:numId w:val="9"/>
        </w:numPr>
        <w:shd w:val="clear" w:color="auto" w:fill="FFFFFF"/>
        <w:spacing w:after="144" w:line="408" w:lineRule="atLeast"/>
        <w:ind w:left="0"/>
        <w:rPr>
          <w:rFonts w:ascii="Georgia" w:hAnsi="Georgia" w:cs="Arial"/>
          <w:color w:val="333333"/>
          <w:sz w:val="18"/>
          <w:szCs w:val="18"/>
          <w:lang w:val="es-ES"/>
        </w:rPr>
      </w:pPr>
      <w:bookmarkStart w:id="34" w:name="A18P2"/>
      <w:bookmarkEnd w:id="34"/>
      <w:r w:rsidRPr="00457FA5">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457FA5" w:rsidRPr="00457FA5" w:rsidRDefault="00457FA5" w:rsidP="00457FA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5" w:name="A19"/>
      <w:bookmarkEnd w:id="35"/>
      <w:r w:rsidRPr="00457FA5">
        <w:rPr>
          <w:rFonts w:ascii="Georgia" w:hAnsi="Georgia" w:cs="Arial"/>
          <w:i/>
          <w:iCs/>
          <w:color w:val="333333"/>
          <w:sz w:val="21"/>
          <w:szCs w:val="21"/>
          <w:lang w:val="es-ES"/>
        </w:rPr>
        <w:t>Artículo 19</w:t>
      </w:r>
    </w:p>
    <w:p w:rsidR="00457FA5" w:rsidRPr="00457FA5" w:rsidRDefault="00457FA5" w:rsidP="00457FA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457FA5">
        <w:rPr>
          <w:rFonts w:ascii="Georgia" w:hAnsi="Georgia" w:cs="Arial"/>
          <w:color w:val="333333"/>
          <w:sz w:val="18"/>
          <w:szCs w:val="18"/>
          <w:lang w:val="es-ES"/>
        </w:rPr>
        <w:t>Las versiones inglesa y francesa del texto de este Convenio son igualmente auténticas.</w:t>
      </w:r>
    </w:p>
    <w:p w:rsidR="0069165A" w:rsidRPr="00457FA5" w:rsidRDefault="0069165A" w:rsidP="00457FA5">
      <w:pPr>
        <w:rPr>
          <w:lang w:val="es-ES"/>
        </w:rPr>
      </w:pPr>
    </w:p>
    <w:sectPr w:rsidR="0069165A" w:rsidRPr="00457FA5"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0E" w:rsidRDefault="002B4C0E" w:rsidP="00CA3249">
      <w:r>
        <w:separator/>
      </w:r>
    </w:p>
  </w:endnote>
  <w:endnote w:type="continuationSeparator" w:id="0">
    <w:p w:rsidR="002B4C0E" w:rsidRDefault="002B4C0E"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2D" w:rsidRDefault="00FF01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2D" w:rsidRDefault="00FF01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2D" w:rsidRDefault="00FF0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0E" w:rsidRDefault="002B4C0E" w:rsidP="00CA3249">
      <w:r>
        <w:separator/>
      </w:r>
    </w:p>
  </w:footnote>
  <w:footnote w:type="continuationSeparator" w:id="0">
    <w:p w:rsidR="002B4C0E" w:rsidRDefault="002B4C0E"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2D" w:rsidRDefault="00FF0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2D" w:rsidRDefault="00FF0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243"/>
    <w:multiLevelType w:val="multilevel"/>
    <w:tmpl w:val="D0CA6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B3711"/>
    <w:multiLevelType w:val="multilevel"/>
    <w:tmpl w:val="B0785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03BD"/>
    <w:multiLevelType w:val="multilevel"/>
    <w:tmpl w:val="44E8FA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400CB"/>
    <w:multiLevelType w:val="multilevel"/>
    <w:tmpl w:val="2716C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B3106"/>
    <w:multiLevelType w:val="multilevel"/>
    <w:tmpl w:val="C5223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F68E3"/>
    <w:multiLevelType w:val="multilevel"/>
    <w:tmpl w:val="23EC9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152AC"/>
    <w:multiLevelType w:val="multilevel"/>
    <w:tmpl w:val="C3E47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118C7"/>
    <w:multiLevelType w:val="multilevel"/>
    <w:tmpl w:val="8BEEB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21E33"/>
    <w:multiLevelType w:val="multilevel"/>
    <w:tmpl w:val="849CB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0"/>
  </w:num>
  <w:num w:numId="5">
    <w:abstractNumId w:val="6"/>
  </w:num>
  <w:num w:numId="6">
    <w:abstractNumId w:val="5"/>
  </w:num>
  <w:num w:numId="7">
    <w:abstractNumId w:val="1"/>
  </w:num>
  <w:num w:numId="8">
    <w:abstractNumId w:val="4"/>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2B4C0E"/>
    <w:rsid w:val="003345B7"/>
    <w:rsid w:val="003350D2"/>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41F95"/>
    <w:rsid w:val="00B47018"/>
    <w:rsid w:val="00B6302A"/>
    <w:rsid w:val="00B80F24"/>
    <w:rsid w:val="00BA1318"/>
    <w:rsid w:val="00BB77D2"/>
    <w:rsid w:val="00BE7620"/>
    <w:rsid w:val="00C0234B"/>
    <w:rsid w:val="00C146D1"/>
    <w:rsid w:val="00C17060"/>
    <w:rsid w:val="00C173A7"/>
    <w:rsid w:val="00C31780"/>
    <w:rsid w:val="00C605D1"/>
    <w:rsid w:val="00CA3249"/>
    <w:rsid w:val="00CB612F"/>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012D"/>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28A2-8083-4828-BD1D-3C3C49F8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2012-11-27T22:12:00Z</dcterms:created>
  <dcterms:modified xsi:type="dcterms:W3CDTF">2012-11-28T01:36:00Z</dcterms:modified>
</cp:coreProperties>
</file>